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Parish Priest Decurions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cstheme="minorHAnsi" w:ascii="Calibri" w:hAnsi="Calibri"/>
          <w:b/>
          <w:bCs/>
          <w:sz w:val="22"/>
          <w:szCs w:val="22"/>
          <w:lang w:val="en-AU"/>
        </w:rPr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VI, 2765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He sends the Salesian Cooperator certificate as well as assigning them the office of</w:t>
      </w: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 decurion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ind w:firstLine="708" w:start="5664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Turin, May 1878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Very Rev.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Father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,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While I am delighted to be able to count Your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Excellency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and various respectable individuals from th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parish among the Salesian cooperators, I humbly request that you kindly assume the office of Head or Decurion of the same, in accordance with the Regulations (Chapter V). 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If your occupations or other circumstances do not allow this, I would ask you to kindly indicate to me some priest or other member of these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C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ooperators whom you believe to be suitable for the task.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Trusting in your favour, I take this opportunity to wish you all the best and express my esteem and gratitude,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Your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most obliged servant,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136</Words>
  <Characters>653</Characters>
  <CharactersWithSpaces>790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2025-10-16T14:30:10Z</dcterms:created>
  <dc:creator>JBF</dc:creator>
  <dc:description/>
  <dc:language>en-AU</dc:language>
  <cp:lastModifiedBy>JBF</cp:lastModifiedBy>
  <dcterms:modified xsi:type="dcterms:W3CDTF">2025-10-16T14:30:31Z</dcterms:modified>
  <cp:revision>1</cp:revision>
  <dc:subject/>
  <dc:title/>
</cp:coreProperties>
</file>